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left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附件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：</w:t>
      </w:r>
    </w:p>
    <w:p>
      <w:pPr>
        <w:spacing w:line="560" w:lineRule="exact"/>
        <w:jc w:val="center"/>
        <w:rPr>
          <w:rFonts w:hint="eastAsia" w:ascii="方正小标宋简体" w:eastAsia="方正小标宋简体"/>
          <w:sz w:val="44"/>
          <w:szCs w:val="44"/>
          <w:lang w:eastAsia="zh-CN"/>
        </w:rPr>
      </w:pPr>
      <w:r>
        <w:rPr>
          <w:rFonts w:hint="eastAsia" w:ascii="方正小标宋简体" w:eastAsia="方正小标宋简体"/>
          <w:sz w:val="44"/>
          <w:szCs w:val="44"/>
        </w:rPr>
        <w:t>合肥国际内陆港发展有限公司2023年度社会招聘</w:t>
      </w:r>
      <w:r>
        <w:rPr>
          <w:rFonts w:hint="eastAsia" w:ascii="方正小标宋简体" w:eastAsia="方正小标宋简体"/>
          <w:sz w:val="44"/>
          <w:szCs w:val="44"/>
          <w:lang w:val="en-US" w:eastAsia="zh-CN"/>
        </w:rPr>
        <w:t>岗位</w:t>
      </w:r>
    </w:p>
    <w:tbl>
      <w:tblPr>
        <w:tblStyle w:val="3"/>
        <w:tblW w:w="1478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64"/>
        <w:gridCol w:w="1050"/>
        <w:gridCol w:w="1163"/>
        <w:gridCol w:w="11105"/>
        <w:gridCol w:w="70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序号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部室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招聘</w:t>
            </w:r>
          </w:p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岗位职责、任职要求、薪资范围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</w:pPr>
            <w:r>
              <w:rPr>
                <w:rFonts w:hint="eastAsia" w:ascii="黑体" w:hAnsi="宋体" w:eastAsia="黑体" w:cs="黑体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需求人数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543" w:hRule="atLeas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人力资源部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人力岗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1.负责陆港及子</w:t>
            </w:r>
            <w:bookmarkStart w:id="0" w:name="_GoBack"/>
            <w:bookmarkEnd w:id="0"/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公司企业文化建设工作，具体负责拟定企业文化活动方案，组织实施活动，活动档案管理等工作；2.负责陆港及子公司培训及组织工作，负责培训课件开发、视频制作、内训师品牌打造，精品课程及讲师打造，组织外部培训等工作；3.协助负责子公司其他人事工作；4.协助开展党支部、纪检、工会、法治宣传、信访维稳等工作；5.负责完成领导交办的其它工作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人力资源管理、行政管理、法律、企业管理、新闻学等相关专业；3.工作经历：具备三年以上人力资源工作经验；4.能力素质：具有人力资源管理师职业资格证书优先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市场拓展部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物流管理岗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负责园区写字楼及仓库的续租、扩租工作，即根据客户到期时间制定续租谈判计划，完成材料整理及流程上报；2.负责项目一期集装箱堆场、拆拼箱仓库、配合查验等经营管理工作；3.主要负责和三方劳务公司对接园区内装卸工、装卸车辆的驾驶员等服务人员的招聘、社保、工资福利等工作；4.负责园区入驻企业客户关系维护，包括但不限于日常拜访、解决客户诉求、配合组织节日活动等；5.负责与国铁部门、属地海关部门的日常沟通和协调工作；6.负责完成领导交办的其它工作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1.年龄：35周岁及以下；2.专业及学历：大学本科及以上学历，物流、运输、仓储、管理等相关专业优先；3.工作经历：具备一年以上物流园区、商业园区运营管理等相关工作经验。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4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3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风控部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监察岗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监督、监察公司各职能部门的日常工作；2.负责上级相关纪检监察工作的政策、精神等在本单位的执行落地；3.负责惩治和预防腐败、纪检监察、党风廉政等制度的制定，以及纪检监察年度计划、年终总结的撰写、组织实施；4.检查落实党风廉政建设责任制落实情况，监督检查干部群众廉洁从业情况，负责廉洁风险岗位和人员的识别和管理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1.年龄：35周岁及以下；2.专业及学历：大学本科及以上学历，法学、审计学、行政管理学等相关专业优先；3.工作经历：具备中大型企业两年以上纪检监察、法律、审计等工作经验；4.能力素质：中共党员。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281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4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合肥陆港多式联运有限公司资产运营部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拆拼箱管理员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对接客户独立操作内贸、外贸拆拼箱货运专线业务；2.收集市场信息，为客户提供专业的拆拼箱方案，以及为客户提供专业的拆拼箱报价方案；3.通知客户进仓，组织拼箱货物到达指定仓库及堆场，按照验货接收流程收货；4.拼箱货物集齐后，根据集装箱租赁要求通知客户租赁调集集装箱到指定仓库及堆场；5.组织客户在仓库及堆场进行现场拼箱加固流程；6.提醒客户在截单日向操作部门提报相关资料：报关资料、随车数据、运单、装箱等；7.负责拆拼箱管理制度、合同、协议起草、执行等工作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1.年龄：35周岁及以下；2.专业及学历：大学本科及以上学历，国际贸易、物流管理、英语等相关专业优先；3.工作经历：具备三年以上的拆拼箱工作经验；4.能力素质：具有英语四级及以上证书。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41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5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合肥陆港多式联运有限公司物流支持部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副部长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负责物流支持部的日常管理和流程监控，辅助处理公司进出口业务各环节的单证、物流、结算等工作；2.负责订舱管理、货物运输、跟踪、报关、提货、结算等事宜；3.负责协调和处理货物进出口过程中遇到的咨询、投诉、纠纷等情况；4.负责对物流支持部的业务运作进行分析，提出纠正改善措施，优化进出口操作流程，降低物流成本以及对内部的流程进行持续不断的优化调整，建立严谨合规的管理体系；5.负责各类业务的报表、单证管理，包括不限于统计、分析、完善以及贸易系统各流程数据的录入及流转、各类相关报表的制作等；6.负责境内相关口岸进出口方面的监管政策、资源、优劣势等方面的了解和分析，熟悉进出口各种政策，及时把握海关新政，对于进出口疑难问题及时给予指导；7.负责维护各运输代理合作商、仓库、报关行、海关、口岸代理、供应商等物流渠道；8.负责各项工作交接及与部门内外部人员的沟通、预警及衔接，并与客户保持良好的沟通；9.积极与业务部门进行交流互动，结合公司的管控要求，为业务推进提供保障措施与解决方案，协助一线业务的展开；10.完成周、月各项报告及上级临时工作安排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1.年龄：35周岁及以下；2.专业及学历：大学本科及以上学历，国际贸易、物流管理等相关专业优先；3.工作经历：具备五年以上的物流行业工作经验；具备三年以上的团队管理工作经验。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4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6</w:t>
            </w:r>
          </w:p>
        </w:tc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单证操作员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负责海运、空运进口/出口班线单证工作；2.负责海运、空运进口/出口班线操作运营工作；3.负责围绕海运、空运订单的对账、提交开票、付款等费用工作；4.负责做好客户物流服务工作包括解答客户疑问、提供运踪、收发物流资料等工作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1.年龄：35周岁及以下；2.专业及学历：大学本科及以上学历，国际贸易、物流管理等相关专业优先；3.能力素质：具有英语四级及以上证书。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16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7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合肥陆港多式联运有限公司综合管理部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风控岗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根据公司发展需要，制定公司内控体系建设规划；2.负责建立健全内控制度、标准体系，完善内控审计工作质量和标准体系；3.按公司风险管理规章制度及流程进行操作，对公司客户进行风险审查、监测、识别、预警，提出防范和化解措施意见；4.完成领导交代的其他任务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1.年龄：35周岁及以下；2.专业及学历：大学本科及以上学历，法律、财务、审计等相关专业优先；3.工作经历：具备一年以上的风控工作经验。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2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8</w:t>
            </w:r>
          </w:p>
        </w:tc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内勤岗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负责公司指定类目，制定采购计划，寻找供应商，询价对价比价；2.负责采购合同条款的制定，并跟踪合同的签订，落实具体流程；3.负责招标、采购制度、体系、流程的建设与完善；4.招标工作组织管理，包括招标方案制定，招标活动的组织和全流程管理，开展招标体系和流程风险防控及全过程资料管理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30周岁及以下；2.专业及学历：大学本科及以上学历，人力资源管理、汉语言文学、新闻学、管理学、法学、国际经济与贸易、市场营销、电子商务等相关专业；3.工作经历：具备一定文字功底，熟悉各类公文写作；具备一年以上的工作经验；具备人力资源相关工作经验优先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6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9</w:t>
            </w:r>
          </w:p>
        </w:tc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会计岗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1.负责发票的开具、登记、传递工作；2.负责月度、季度、年度财务数据分析并出具报告；3.负责公司纳税申报以及税收政策收集工作。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1.年龄：30周岁及以下；2.专业及学历：大学本科及以上学历，会计学、财务管理、审计学等相关专业；3.工作经历：具备三年以上的财务工作经验；4.能力素质：具有中级会计师及以上职称或CPA证书优先。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55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10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合肥陆港多式联运有限公司市场运营部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销售岗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1.负责海运、空运业务舱位的销售；2.开发和维护客户，把握客户需求；3.完成个人业绩目标，协助财务催收款项；4.负责对接本地企业，直接为企业提供国际运输服务。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1.年龄：35周岁及以下；2.专业及学历：大学本科及以上学历；3.工作经历：具备央企、国企或同行业工作经验优先；具有对应销售资源优先。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1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11</w:t>
            </w:r>
          </w:p>
        </w:tc>
        <w:tc>
          <w:tcPr>
            <w:tcW w:w="1050" w:type="dxa"/>
            <w:vMerge w:val="restart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合肥陆港供应链管理有限公司市场运营部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高级业务经理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开展国际贸易、国内贸易渠道，开发新客户、对现有客户深挖等营销工作，独立拓展贸易渠道，完成国内国际贸易全链条管理，完成全年的贸易运营指标；2.市场信息搜集、目标渠道/产品的调研、销售渠道分析报告；3.按照公司战略/计划及风控要求，参与业务部门管理，开展采购渠道建设和销售方案的组织制定与落地实施；4.协助总经理支持陆港及物流管理部相关业务、项目和事务处理，协同对应推进，共同实现销售目标完成业绩达成。协作支持渠道开拓销售，提案、计划、实施策略等制定；5.参与主导推进海外市场拓展、项目营销活动的组织执行，如：当地展会的筹办参展等支持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国际贸易、金融、法学、财务等复合型专业背景优先；3.工作经历：具备三年以上的国际贸易经验，具备国有企业工作经验优先；具备大宗商品如：塑料粒子、煤炭、化肥、化工品、家电、快消品等行业海外销售经验（需要出差）；具备东南亚、俄罗斯、中亚市场经验，具备独立运营团队经验优先；4.能力素质：具有英语六级或其他语种同级水平证书；具有俄语证书、渠道资源丰富的可适当放宽条件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681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12</w:t>
            </w:r>
          </w:p>
        </w:tc>
        <w:tc>
          <w:tcPr>
            <w:tcW w:w="1050" w:type="dxa"/>
            <w:vMerge w:val="continue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业务经理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项目管理：根据分管领导要求，执行包括但不限于项目的采销计划、物流计划、预测评估管理等，按照业务流程执行计划；2.采购与供应管理：根据分管领导要求，认证和选择供应商，执行采购，负责谈判细节，完成绩效，发起业务审批流程；3.独立或配合经理完成各个项目采销、物流等工作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国际贸易、法学、化工、理科等相关专业优先；3.工作经历：具备三年以上国际贸易或大宗贸易工作经验；4.能力素质：具有英语六级或其他语种同级水平证书；具有俄语证书、渠道资源丰富的可适当放宽条件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366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13</w:t>
            </w:r>
          </w:p>
        </w:tc>
        <w:tc>
          <w:tcPr>
            <w:tcW w:w="1050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合肥陆港供应链管理有限公司综合管理部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财务岗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1.负责财务相关工作；2.拟定成本核算办法，制定成本费用计划；3.负责成本管理基础工作；4.核算产品成本和期间费用；5.编制成本费用报表并进行分析。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会计学、财务管理、审计学等相关专业；3.工作经历：具备三年以上的财务工作经验；具备国际贸易型企业或会计师事务所工作经验优先；4.能力素质：具有中级会计师及以上职称或CPA证书优先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77" w:hRule="exact"/>
          <w:jc w:val="center"/>
        </w:trPr>
        <w:tc>
          <w:tcPr>
            <w:tcW w:w="764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14</w:t>
            </w:r>
          </w:p>
        </w:tc>
        <w:tc>
          <w:tcPr>
            <w:tcW w:w="1050" w:type="dxa"/>
            <w:vAlign w:val="center"/>
          </w:tcPr>
          <w:p>
            <w:pPr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合肥陆港供应链管理有限公司综合管理部</w:t>
            </w:r>
          </w:p>
        </w:tc>
        <w:tc>
          <w:tcPr>
            <w:tcW w:w="1163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  <w:lang w:eastAsia="zh-Hans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风控岗</w:t>
            </w:r>
          </w:p>
        </w:tc>
        <w:tc>
          <w:tcPr>
            <w:tcW w:w="11105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left"/>
              <w:textAlignment w:val="center"/>
              <w:rPr>
                <w:rFonts w:hint="eastAsia" w:ascii="仿宋_GB2312" w:hAnsi="仿宋_GB2312" w:eastAsia="仿宋_GB2312" w:cs="仿宋_GB2312"/>
                <w:b/>
                <w:bCs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b/>
                <w:bCs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岗位职责：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参与贸易风控制度的制定、风险流程设计和管理，针对各项产品、项目方案提出独立的风险防范建议；2.负责监控业务的风险情况并撰写风险报告；3.负责分析审查对外文书、合同和协议，定期记录和归档客户资料，信息收集、上报及维护，定期检视和修订风险管理制度和工作流程；4.配合律师，执行逾期应收账款催收工作。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br w:type="textWrapping"/>
            </w:r>
            <w:r>
              <w:rPr>
                <w:rStyle w:val="8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任职要求：</w:t>
            </w:r>
            <w:r>
              <w:rPr>
                <w:rStyle w:val="7"/>
                <w:rFonts w:hint="eastAsia" w:ascii="仿宋_GB2312" w:hAnsi="仿宋_GB2312" w:eastAsia="仿宋_GB2312" w:cs="仿宋_GB2312"/>
                <w:sz w:val="24"/>
                <w:szCs w:val="24"/>
                <w:lang w:val="en-US" w:eastAsia="zh-CN" w:bidi="ar"/>
              </w:rPr>
              <w:t>1.年龄：35周岁及以下；2.专业及学历：大学本科及以上学历，法律、金融、经济、会计等复合型专业背景优先；3.工作经历：具备三年以上大中型企业、律师事务所风险管理、合规管理等经验，具备金融市场、汇率市场、法务执行、国际法等实务经验优先；4.能力素质：具有CFRM/CFA证书、法律资格证书优先。</w:t>
            </w:r>
          </w:p>
        </w:tc>
        <w:tc>
          <w:tcPr>
            <w:tcW w:w="702" w:type="dxa"/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textAlignment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i w:val="0"/>
                <w:iCs w:val="0"/>
                <w:color w:val="000000"/>
                <w:kern w:val="0"/>
                <w:sz w:val="24"/>
                <w:szCs w:val="24"/>
                <w:u w:val="none"/>
                <w:lang w:val="en-US" w:eastAsia="zh-CN" w:bidi="ar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3" w:hRule="exact"/>
          <w:jc w:val="center"/>
        </w:trPr>
        <w:tc>
          <w:tcPr>
            <w:tcW w:w="14082" w:type="dxa"/>
            <w:gridSpan w:val="4"/>
            <w:vAlign w:val="center"/>
          </w:tcPr>
          <w:p>
            <w:pPr>
              <w:jc w:val="center"/>
              <w:rPr>
                <w:b/>
                <w:bCs/>
                <w:sz w:val="24"/>
                <w:szCs w:val="24"/>
              </w:rPr>
            </w:pPr>
            <w:r>
              <w:rPr>
                <w:rFonts w:hint="eastAsia"/>
                <w:b/>
                <w:bCs/>
                <w:sz w:val="24"/>
                <w:szCs w:val="24"/>
              </w:rPr>
              <w:t>合计</w:t>
            </w:r>
          </w:p>
        </w:tc>
        <w:tc>
          <w:tcPr>
            <w:tcW w:w="702" w:type="dxa"/>
            <w:vAlign w:val="center"/>
          </w:tcPr>
          <w:p>
            <w:pPr>
              <w:jc w:val="center"/>
              <w:rPr>
                <w:rFonts w:hint="default" w:ascii="宋体" w:hAnsi="宋体" w:eastAsia="宋体" w:cs="宋体"/>
                <w:sz w:val="24"/>
                <w:szCs w:val="24"/>
                <w:lang w:val="en-US" w:eastAsia="zh-CN"/>
              </w:rPr>
            </w:pPr>
            <w:r>
              <w:rPr>
                <w:rFonts w:hint="eastAsia"/>
                <w:b/>
                <w:bCs/>
                <w:sz w:val="24"/>
                <w:szCs w:val="24"/>
                <w:lang w:val="en-US" w:eastAsia="zh-CN"/>
              </w:rPr>
              <w:t>15</w:t>
            </w:r>
          </w:p>
        </w:tc>
      </w:tr>
    </w:tbl>
    <w:p>
      <w:pPr>
        <w:rPr>
          <w:rFonts w:ascii="Times New Roman" w:hAnsi="Times New Roman"/>
          <w:szCs w:val="24"/>
        </w:rPr>
      </w:pPr>
    </w:p>
    <w:p>
      <w:pPr>
        <w:spacing w:line="560" w:lineRule="exact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sectPr>
      <w:pgSz w:w="16838" w:h="11906" w:orient="landscape"/>
      <w:pgMar w:top="963" w:right="1800" w:bottom="1063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WM1NmIwMzU5NGFiODQ2NzllYmRiNTQ5OTMyNDYyNzkifQ=="/>
  </w:docVars>
  <w:rsids>
    <w:rsidRoot w:val="00E6728C"/>
    <w:rsid w:val="00E27A44"/>
    <w:rsid w:val="00E6728C"/>
    <w:rsid w:val="01094B2C"/>
    <w:rsid w:val="01A05098"/>
    <w:rsid w:val="025D53F5"/>
    <w:rsid w:val="02A97F6A"/>
    <w:rsid w:val="02BD5C62"/>
    <w:rsid w:val="049D7E7D"/>
    <w:rsid w:val="04EC4694"/>
    <w:rsid w:val="05B436A5"/>
    <w:rsid w:val="06040076"/>
    <w:rsid w:val="064B19C8"/>
    <w:rsid w:val="06F235F3"/>
    <w:rsid w:val="07C40D18"/>
    <w:rsid w:val="08C276F9"/>
    <w:rsid w:val="09A41202"/>
    <w:rsid w:val="0C313874"/>
    <w:rsid w:val="0CDD65EE"/>
    <w:rsid w:val="0D0C53E6"/>
    <w:rsid w:val="0D23109A"/>
    <w:rsid w:val="0DF5261C"/>
    <w:rsid w:val="0FAA5322"/>
    <w:rsid w:val="11092040"/>
    <w:rsid w:val="11336918"/>
    <w:rsid w:val="138A5A2E"/>
    <w:rsid w:val="14C84B74"/>
    <w:rsid w:val="16F36AEB"/>
    <w:rsid w:val="1752289D"/>
    <w:rsid w:val="17951895"/>
    <w:rsid w:val="17B36471"/>
    <w:rsid w:val="19970F5E"/>
    <w:rsid w:val="1A606BF1"/>
    <w:rsid w:val="1BF93D25"/>
    <w:rsid w:val="1F085C09"/>
    <w:rsid w:val="1FAF7F2E"/>
    <w:rsid w:val="224A458F"/>
    <w:rsid w:val="2675507C"/>
    <w:rsid w:val="27FD5C25"/>
    <w:rsid w:val="280B2DCF"/>
    <w:rsid w:val="29B86132"/>
    <w:rsid w:val="2B983D10"/>
    <w:rsid w:val="2D783FCF"/>
    <w:rsid w:val="2E7B7A1A"/>
    <w:rsid w:val="3245685C"/>
    <w:rsid w:val="36453285"/>
    <w:rsid w:val="378F32AE"/>
    <w:rsid w:val="3A056F50"/>
    <w:rsid w:val="3A660C3C"/>
    <w:rsid w:val="3A764BB2"/>
    <w:rsid w:val="3CC038B8"/>
    <w:rsid w:val="42561034"/>
    <w:rsid w:val="4522650B"/>
    <w:rsid w:val="454D7F2E"/>
    <w:rsid w:val="4A342CFD"/>
    <w:rsid w:val="4A3D5A8A"/>
    <w:rsid w:val="4B4D5A3E"/>
    <w:rsid w:val="4D496EE7"/>
    <w:rsid w:val="4DFF78E8"/>
    <w:rsid w:val="4E7F71BF"/>
    <w:rsid w:val="50267196"/>
    <w:rsid w:val="51143A67"/>
    <w:rsid w:val="51C957CE"/>
    <w:rsid w:val="52A74E8A"/>
    <w:rsid w:val="536E64ED"/>
    <w:rsid w:val="557E1FC0"/>
    <w:rsid w:val="56A91BD1"/>
    <w:rsid w:val="5A155FB3"/>
    <w:rsid w:val="5E7457CA"/>
    <w:rsid w:val="5F634CA9"/>
    <w:rsid w:val="62233D32"/>
    <w:rsid w:val="62733E47"/>
    <w:rsid w:val="64E026FD"/>
    <w:rsid w:val="65144740"/>
    <w:rsid w:val="671812FC"/>
    <w:rsid w:val="681B1BF1"/>
    <w:rsid w:val="68903CA5"/>
    <w:rsid w:val="68B01AC4"/>
    <w:rsid w:val="6B1C7D47"/>
    <w:rsid w:val="6B3457F6"/>
    <w:rsid w:val="6FEF5649"/>
    <w:rsid w:val="70E71597"/>
    <w:rsid w:val="7142282F"/>
    <w:rsid w:val="71436D97"/>
    <w:rsid w:val="744C3764"/>
    <w:rsid w:val="746F08D8"/>
    <w:rsid w:val="74A308F1"/>
    <w:rsid w:val="75162CB6"/>
    <w:rsid w:val="75272640"/>
    <w:rsid w:val="7C864CE3"/>
    <w:rsid w:val="7D8E26F7"/>
    <w:rsid w:val="7D946C6B"/>
    <w:rsid w:val="7DCB7A3E"/>
    <w:rsid w:val="7E5F1A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qFormat="1"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qFormat/>
    <w:uiPriority w:val="0"/>
    <w:pPr>
      <w:jc w:val="left"/>
    </w:pPr>
  </w:style>
  <w:style w:type="character" w:styleId="5">
    <w:name w:val="Emphasis"/>
    <w:basedOn w:val="4"/>
    <w:qFormat/>
    <w:uiPriority w:val="0"/>
    <w:rPr>
      <w:i/>
    </w:rPr>
  </w:style>
  <w:style w:type="character" w:styleId="6">
    <w:name w:val="Hyperlink"/>
    <w:basedOn w:val="4"/>
    <w:qFormat/>
    <w:uiPriority w:val="0"/>
    <w:rPr>
      <w:color w:val="0000FF"/>
      <w:u w:val="single"/>
    </w:rPr>
  </w:style>
  <w:style w:type="character" w:customStyle="1" w:styleId="7">
    <w:name w:val="font01"/>
    <w:basedOn w:val="4"/>
    <w:qFormat/>
    <w:uiPriority w:val="0"/>
    <w:rPr>
      <w:rFonts w:hint="eastAsia" w:ascii="宋体" w:hAnsi="宋体" w:eastAsia="宋体" w:cs="宋体"/>
      <w:color w:val="000000"/>
      <w:sz w:val="22"/>
      <w:szCs w:val="22"/>
      <w:u w:val="none"/>
    </w:rPr>
  </w:style>
  <w:style w:type="character" w:customStyle="1" w:styleId="8">
    <w:name w:val="font21"/>
    <w:basedOn w:val="4"/>
    <w:qFormat/>
    <w:uiPriority w:val="0"/>
    <w:rPr>
      <w:rFonts w:hint="eastAsia" w:ascii="宋体" w:hAnsi="宋体" w:eastAsia="宋体" w:cs="宋体"/>
      <w:b/>
      <w:bCs/>
      <w:color w:val="000000"/>
      <w:sz w:val="22"/>
      <w:szCs w:val="22"/>
      <w:u w:val="none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13</Pages>
  <Words>7703</Words>
  <Characters>8130</Characters>
  <Lines>0</Lines>
  <Paragraphs>0</Paragraphs>
  <TotalTime>57</TotalTime>
  <ScaleCrop>false</ScaleCrop>
  <LinksUpToDate>false</LinksUpToDate>
  <CharactersWithSpaces>8150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2022-06-02T06:46:00Z</dcterms:created>
  <dc:creator>张彤</dc:creator>
  <cp:lastModifiedBy>张业存</cp:lastModifiedBy>
  <dcterms:modified xsi:type="dcterms:W3CDTF">2023-05-15T07:08:12Z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9F863D1A537D4CC5991F0F9B4B05FCE0_13</vt:lpwstr>
  </property>
</Properties>
</file>